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144F0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37F9C">
              <w:rPr>
                <w:rFonts w:ascii="Tahoma" w:hAnsi="Tahoma" w:cs="Tahoma"/>
                <w:b w:val="0"/>
              </w:rPr>
              <w:t>Podstawy ekonomii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144F0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37F9C">
              <w:rPr>
                <w:rFonts w:ascii="Tahoma" w:hAnsi="Tahoma" w:cs="Tahoma"/>
                <w:b w:val="0"/>
              </w:rPr>
              <w:t>dr Agata Gemzik-Salwach, dr Jacek Rodzinka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B158DC" w:rsidTr="008046AE">
        <w:tc>
          <w:tcPr>
            <w:tcW w:w="9778" w:type="dxa"/>
          </w:tcPr>
          <w:p w:rsidR="004846A3" w:rsidRPr="00B158DC" w:rsidRDefault="00144F0B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C37F9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144F0B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44F0B">
        <w:rPr>
          <w:rFonts w:ascii="Tahoma" w:hAnsi="Tahoma" w:cs="Tahoma"/>
        </w:rPr>
        <w:t xml:space="preserve">Efekty </w:t>
      </w:r>
      <w:r w:rsidR="00C41795" w:rsidRPr="00144F0B">
        <w:rPr>
          <w:rFonts w:ascii="Tahoma" w:hAnsi="Tahoma" w:cs="Tahoma"/>
        </w:rPr>
        <w:t xml:space="preserve">uczenia się </w:t>
      </w:r>
      <w:r w:rsidRPr="00144F0B">
        <w:rPr>
          <w:rFonts w:ascii="Tahoma" w:hAnsi="Tahoma" w:cs="Tahoma"/>
        </w:rPr>
        <w:t xml:space="preserve">i sposób </w:t>
      </w:r>
      <w:r w:rsidR="00B60B0B" w:rsidRPr="00144F0B">
        <w:rPr>
          <w:rFonts w:ascii="Tahoma" w:hAnsi="Tahoma" w:cs="Tahoma"/>
        </w:rPr>
        <w:t>realizacji</w:t>
      </w:r>
      <w:r w:rsidRPr="00144F0B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144F0B" w:rsidRPr="00B158DC" w:rsidTr="00144F0B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F0B" w:rsidRPr="00B158DC" w:rsidRDefault="00144F0B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F0B" w:rsidRPr="00C37F9C" w:rsidRDefault="00144F0B" w:rsidP="00EF69B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37F9C">
              <w:rPr>
                <w:rFonts w:ascii="Tahoma" w:hAnsi="Tahoma" w:cs="Tahoma"/>
                <w:b w:val="0"/>
                <w:sz w:val="20"/>
              </w:rPr>
              <w:t>Zapoznanie studenta z podstawową terminologią z zakresu nauk ekonomicznych.</w:t>
            </w:r>
          </w:p>
        </w:tc>
      </w:tr>
      <w:tr w:rsidR="00144F0B" w:rsidRPr="00B158DC" w:rsidTr="00144F0B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F0B" w:rsidRPr="00B158DC" w:rsidRDefault="00144F0B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4F0B" w:rsidRPr="00C37F9C" w:rsidRDefault="00144F0B" w:rsidP="00EF69B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37F9C">
              <w:rPr>
                <w:rFonts w:ascii="Tahoma" w:hAnsi="Tahoma" w:cs="Tahoma"/>
                <w:sz w:val="20"/>
                <w:szCs w:val="20"/>
              </w:rPr>
              <w:t>Wyjaśnienie studentowi praktycznych skutków działania konkretnych procesów i zjawisk ekonomicznych.</w:t>
            </w:r>
          </w:p>
        </w:tc>
      </w:tr>
      <w:tr w:rsidR="00144F0B" w:rsidRPr="00B158DC" w:rsidTr="00144F0B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F0B" w:rsidRPr="00B158DC" w:rsidRDefault="00144F0B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F0B" w:rsidRPr="00C37F9C" w:rsidRDefault="00144F0B" w:rsidP="00EF69B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37F9C">
              <w:rPr>
                <w:rFonts w:ascii="Tahoma" w:hAnsi="Tahoma" w:cs="Tahoma"/>
                <w:b w:val="0"/>
                <w:sz w:val="20"/>
              </w:rPr>
              <w:t>Rozwijanie umiejętności diagnozy zmian  podstawowych zjawisk ekonomicznych.</w:t>
            </w:r>
          </w:p>
        </w:tc>
      </w:tr>
      <w:tr w:rsidR="00144F0B" w:rsidRPr="00B158DC" w:rsidTr="00144F0B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F0B" w:rsidRPr="00B158DC" w:rsidRDefault="00144F0B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4F0B" w:rsidRPr="00C37F9C" w:rsidRDefault="00144F0B" w:rsidP="00EF69B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37F9C">
              <w:rPr>
                <w:rFonts w:ascii="Tahoma" w:hAnsi="Tahoma" w:cs="Tahoma"/>
                <w:sz w:val="20"/>
                <w:szCs w:val="20"/>
              </w:rPr>
              <w:t>Rozwijanie umiejętności dokonywania analizy powiązań zjawisk ekonomicznych z różnego rodzaju obszarami działalności gospodarczej.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144F0B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44F0B">
        <w:rPr>
          <w:rFonts w:ascii="Tahoma" w:hAnsi="Tahoma" w:cs="Tahoma"/>
        </w:rPr>
        <w:t>Przedmiotowe e</w:t>
      </w:r>
      <w:r w:rsidR="008938C7" w:rsidRPr="00144F0B">
        <w:rPr>
          <w:rFonts w:ascii="Tahoma" w:hAnsi="Tahoma" w:cs="Tahoma"/>
        </w:rPr>
        <w:t xml:space="preserve">fekty </w:t>
      </w:r>
      <w:r w:rsidR="00EE3891" w:rsidRPr="00144F0B">
        <w:rPr>
          <w:rFonts w:ascii="Tahoma" w:hAnsi="Tahoma" w:cs="Tahoma"/>
        </w:rPr>
        <w:t>uczenia się</w:t>
      </w:r>
      <w:r w:rsidR="008938C7" w:rsidRPr="00144F0B">
        <w:rPr>
          <w:rFonts w:ascii="Tahoma" w:hAnsi="Tahoma" w:cs="Tahoma"/>
        </w:rPr>
        <w:t xml:space="preserve">, </w:t>
      </w:r>
      <w:r w:rsidR="00F31E7C" w:rsidRPr="00144F0B">
        <w:rPr>
          <w:rFonts w:ascii="Tahoma" w:hAnsi="Tahoma" w:cs="Tahoma"/>
        </w:rPr>
        <w:t>z podziałem na wiedzę, umiejętności i kompe</w:t>
      </w:r>
      <w:r w:rsidR="003E56F9" w:rsidRPr="00144F0B">
        <w:rPr>
          <w:rFonts w:ascii="Tahoma" w:hAnsi="Tahoma" w:cs="Tahoma"/>
        </w:rPr>
        <w:t xml:space="preserve">tencje społeczne, wraz z </w:t>
      </w:r>
      <w:r w:rsidR="00F31E7C" w:rsidRPr="00144F0B">
        <w:rPr>
          <w:rFonts w:ascii="Tahoma" w:hAnsi="Tahoma" w:cs="Tahoma"/>
        </w:rPr>
        <w:t>odniesieniem do e</w:t>
      </w:r>
      <w:r w:rsidR="00B21019" w:rsidRPr="00144F0B">
        <w:rPr>
          <w:rFonts w:ascii="Tahoma" w:hAnsi="Tahoma" w:cs="Tahoma"/>
        </w:rPr>
        <w:t xml:space="preserve">fektów </w:t>
      </w:r>
      <w:r w:rsidR="00EE3891" w:rsidRPr="00144F0B">
        <w:rPr>
          <w:rFonts w:ascii="Tahoma" w:hAnsi="Tahoma" w:cs="Tahoma"/>
        </w:rPr>
        <w:t>uczenia się</w:t>
      </w:r>
      <w:r w:rsidR="00B21019" w:rsidRPr="00144F0B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144F0B" w:rsidRPr="00144F0B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144F0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144F0B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144F0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144F0B">
              <w:rPr>
                <w:rFonts w:ascii="Tahoma" w:hAnsi="Tahoma" w:cs="Tahoma"/>
              </w:rPr>
              <w:t xml:space="preserve">Opis przedmiotowych efektów </w:t>
            </w:r>
            <w:r w:rsidR="00EE3891" w:rsidRPr="00144F0B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144F0B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144F0B">
              <w:rPr>
                <w:rFonts w:ascii="Tahoma" w:hAnsi="Tahoma" w:cs="Tahoma"/>
              </w:rPr>
              <w:t>Odniesienie do efektów</w:t>
            </w:r>
            <w:r w:rsidR="00B158DC" w:rsidRPr="00144F0B">
              <w:rPr>
                <w:rFonts w:ascii="Tahoma" w:hAnsi="Tahoma" w:cs="Tahoma"/>
              </w:rPr>
              <w:t xml:space="preserve"> </w:t>
            </w:r>
            <w:r w:rsidR="00EE3891" w:rsidRPr="00144F0B">
              <w:rPr>
                <w:rFonts w:ascii="Tahoma" w:hAnsi="Tahoma" w:cs="Tahoma"/>
              </w:rPr>
              <w:t xml:space="preserve">uczenia się </w:t>
            </w:r>
            <w:r w:rsidRPr="00144F0B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84726B">
              <w:rPr>
                <w:rFonts w:ascii="Tahoma" w:hAnsi="Tahoma" w:cs="Tahoma"/>
              </w:rPr>
              <w:t>potrafi</w:t>
            </w:r>
          </w:p>
        </w:tc>
      </w:tr>
      <w:tr w:rsidR="00144F0B" w:rsidRPr="00B158DC" w:rsidTr="00AA5282">
        <w:trPr>
          <w:trHeight w:val="227"/>
          <w:jc w:val="center"/>
        </w:trPr>
        <w:tc>
          <w:tcPr>
            <w:tcW w:w="846" w:type="dxa"/>
            <w:vAlign w:val="center"/>
          </w:tcPr>
          <w:p w:rsidR="00144F0B" w:rsidRPr="00B158DC" w:rsidRDefault="00144F0B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</w:tcPr>
          <w:p w:rsidR="00144F0B" w:rsidRPr="00C37F9C" w:rsidRDefault="00144F0B" w:rsidP="00144F0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37F9C">
              <w:rPr>
                <w:rFonts w:ascii="Tahoma" w:hAnsi="Tahoma" w:cs="Tahoma"/>
                <w:sz w:val="20"/>
                <w:szCs w:val="20"/>
              </w:rPr>
              <w:t>wyjaśnić rolę i funkcjonowanie podstawowych instytucji ekonomicznych w</w:t>
            </w:r>
            <w:r>
              <w:rPr>
                <w:rFonts w:ascii="Tahoma" w:hAnsi="Tahoma" w:cs="Tahoma"/>
                <w:sz w:val="20"/>
                <w:szCs w:val="20"/>
              </w:rPr>
              <w:t> </w:t>
            </w:r>
            <w:r w:rsidRPr="00C37F9C">
              <w:rPr>
                <w:rFonts w:ascii="Tahoma" w:hAnsi="Tahoma" w:cs="Tahoma"/>
                <w:sz w:val="20"/>
                <w:szCs w:val="20"/>
              </w:rPr>
              <w:t>gospodarce</w:t>
            </w:r>
          </w:p>
        </w:tc>
        <w:tc>
          <w:tcPr>
            <w:tcW w:w="1785" w:type="dxa"/>
            <w:vAlign w:val="center"/>
          </w:tcPr>
          <w:p w:rsidR="00144F0B" w:rsidRPr="00B158DC" w:rsidRDefault="00144F0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37F9C">
              <w:rPr>
                <w:rFonts w:ascii="Tahoma" w:hAnsi="Tahoma" w:cs="Tahoma"/>
              </w:rPr>
              <w:t>K_W14</w:t>
            </w:r>
          </w:p>
        </w:tc>
      </w:tr>
      <w:tr w:rsidR="00144F0B" w:rsidRPr="00B158DC" w:rsidTr="00AA5282">
        <w:trPr>
          <w:trHeight w:val="227"/>
          <w:jc w:val="center"/>
        </w:trPr>
        <w:tc>
          <w:tcPr>
            <w:tcW w:w="846" w:type="dxa"/>
            <w:vAlign w:val="center"/>
          </w:tcPr>
          <w:p w:rsidR="00144F0B" w:rsidRPr="00B158DC" w:rsidRDefault="00144F0B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</w:tcPr>
          <w:p w:rsidR="00144F0B" w:rsidRPr="00C37F9C" w:rsidRDefault="00144F0B" w:rsidP="00EF69B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37F9C">
              <w:rPr>
                <w:rFonts w:ascii="Tahoma" w:hAnsi="Tahoma" w:cs="Tahoma"/>
                <w:sz w:val="20"/>
                <w:szCs w:val="20"/>
              </w:rPr>
              <w:t>definiować prawa ekonomiczne odnoszące się do poszczególnych segmentów rynku</w:t>
            </w:r>
          </w:p>
        </w:tc>
        <w:tc>
          <w:tcPr>
            <w:tcW w:w="1785" w:type="dxa"/>
            <w:vAlign w:val="center"/>
          </w:tcPr>
          <w:p w:rsidR="00144F0B" w:rsidRPr="00B158DC" w:rsidRDefault="00144F0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37F9C">
              <w:rPr>
                <w:rFonts w:ascii="Tahoma" w:hAnsi="Tahoma" w:cs="Tahoma"/>
              </w:rPr>
              <w:t>K_W14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84726B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B158DC" w:rsidRDefault="00144F0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37F9C">
              <w:rPr>
                <w:rFonts w:ascii="Tahoma" w:hAnsi="Tahoma" w:cs="Tahoma"/>
              </w:rPr>
              <w:t>wyjaśnić podstawowe zasady zakładania i prowadzenia firm</w:t>
            </w:r>
          </w:p>
        </w:tc>
        <w:tc>
          <w:tcPr>
            <w:tcW w:w="1785" w:type="dxa"/>
            <w:vAlign w:val="center"/>
          </w:tcPr>
          <w:p w:rsidR="00B21019" w:rsidRPr="00B158DC" w:rsidRDefault="00144F0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37F9C">
              <w:rPr>
                <w:rFonts w:ascii="Tahoma" w:hAnsi="Tahoma" w:cs="Tahoma"/>
              </w:rPr>
              <w:t>K_U07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144F0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B158DC" w:rsidRDefault="00144F0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44F0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144F0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44F0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44F0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144F0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144F0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144F0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144F0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44F0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144F0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44F0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44F0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144F0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144F0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144F0B" w:rsidRPr="00B158DC" w:rsidTr="00814C3C">
        <w:tc>
          <w:tcPr>
            <w:tcW w:w="2127" w:type="dxa"/>
            <w:vAlign w:val="center"/>
          </w:tcPr>
          <w:p w:rsidR="00144F0B" w:rsidRPr="00B158DC" w:rsidRDefault="00144F0B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144F0B" w:rsidRPr="00C37F9C" w:rsidRDefault="00144F0B" w:rsidP="00EF69B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37F9C">
              <w:rPr>
                <w:rFonts w:ascii="Tahoma" w:hAnsi="Tahoma" w:cs="Tahoma"/>
              </w:rPr>
              <w:t>Wykład informacyjny</w:t>
            </w:r>
            <w:r w:rsidRPr="00C37F9C">
              <w:rPr>
                <w:rFonts w:ascii="Tahoma" w:hAnsi="Tahoma" w:cs="Tahoma"/>
                <w:b w:val="0"/>
              </w:rPr>
              <w:t xml:space="preserve"> – treści są przekazywane w sposób ciągły i usystematyzowany. Studentom zostaje podana gotowa wiedza w naukowej postaci z uwzględnieniem terminologii stosowanej w ekonomii. </w:t>
            </w:r>
          </w:p>
        </w:tc>
      </w:tr>
      <w:tr w:rsidR="00144F0B" w:rsidRPr="00B158DC" w:rsidTr="00814C3C">
        <w:tc>
          <w:tcPr>
            <w:tcW w:w="2127" w:type="dxa"/>
            <w:vAlign w:val="center"/>
          </w:tcPr>
          <w:p w:rsidR="00144F0B" w:rsidRPr="00B158DC" w:rsidRDefault="00144F0B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144F0B" w:rsidRPr="00C37F9C" w:rsidRDefault="00144F0B" w:rsidP="00EF69B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37F9C">
              <w:rPr>
                <w:rFonts w:ascii="Tahoma" w:hAnsi="Tahoma" w:cs="Tahoma"/>
              </w:rPr>
              <w:t>Ćwiczeniowa</w:t>
            </w:r>
            <w:r w:rsidRPr="00C37F9C">
              <w:rPr>
                <w:rFonts w:ascii="Tahoma" w:hAnsi="Tahoma" w:cs="Tahoma"/>
                <w:b w:val="0"/>
              </w:rPr>
              <w:t xml:space="preserve"> – opiera się na wykorzystaniu różnych źródeł wiedzy (zadań, studiów przypadków, artykułów prasowych). Studenci wykonują powierzone im zadania samodzielnie lub w grupach pod opieką wykładowcy, a następnie prezentują wypracowane rozwiązania, które mogą stanowić przedmiot dyskusji. Wykładowca pełni rolę przewodnika,  pokazuje przykładowe rozwiązania, podpowiada, koryguje ewentualne błędy. </w:t>
            </w:r>
          </w:p>
        </w:tc>
      </w:tr>
      <w:tr w:rsidR="00144F0B" w:rsidRPr="00B158DC" w:rsidTr="00814C3C">
        <w:tc>
          <w:tcPr>
            <w:tcW w:w="2127" w:type="dxa"/>
            <w:vAlign w:val="center"/>
          </w:tcPr>
          <w:p w:rsidR="00144F0B" w:rsidRPr="00B158DC" w:rsidRDefault="00144F0B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e-Learning (eL)</w:t>
            </w:r>
          </w:p>
        </w:tc>
        <w:tc>
          <w:tcPr>
            <w:tcW w:w="7654" w:type="dxa"/>
            <w:vAlign w:val="center"/>
          </w:tcPr>
          <w:p w:rsidR="00144F0B" w:rsidRPr="00C37F9C" w:rsidRDefault="00144F0B" w:rsidP="00EF69B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37F9C">
              <w:rPr>
                <w:rFonts w:ascii="Tahoma" w:hAnsi="Tahoma" w:cs="Tahoma"/>
              </w:rPr>
              <w:t>Tekst programowany</w:t>
            </w:r>
            <w:r w:rsidRPr="00C37F9C">
              <w:rPr>
                <w:rFonts w:ascii="Tahoma" w:hAnsi="Tahoma" w:cs="Tahoma"/>
                <w:b w:val="0"/>
              </w:rPr>
              <w:t xml:space="preserve"> - student zapoznaje się z materiałami poprzez platformę  e-learningu i samodzielnie przyswaja zgromadzone tam treści. Otrzymany przez studenta materiał stanowi ciąg logicznie i merytorycznie powiązanych ze sobą dawek informacji. Każda dawka informacji kończy się pytaniem, na które uczący się formułuje odpowiedź i otrzymuje informację zwrotną na temat poprawności udzielonej odpowiedzi. Student odpowiada na pytania problemowe oraz rozwiązuje zgromadzone tam zadania, a następnie zamieszcza wypra</w:t>
            </w:r>
            <w:r w:rsidR="00E139CF">
              <w:rPr>
                <w:rFonts w:ascii="Tahoma" w:hAnsi="Tahoma" w:cs="Tahoma"/>
                <w:b w:val="0"/>
              </w:rPr>
              <w:t xml:space="preserve">cowane rezultaty na </w:t>
            </w:r>
            <w:r w:rsidR="004175DB">
              <w:rPr>
                <w:rFonts w:ascii="Tahoma" w:hAnsi="Tahoma" w:cs="Tahoma"/>
                <w:b w:val="0"/>
              </w:rPr>
              <w:t xml:space="preserve">platformie </w:t>
            </w:r>
            <w:r w:rsidR="00E139CF" w:rsidRPr="004175DB">
              <w:rPr>
                <w:rFonts w:ascii="Tahoma" w:hAnsi="Tahoma" w:cs="Tahoma"/>
                <w:b w:val="0"/>
              </w:rPr>
              <w:t>BlackBoard</w:t>
            </w:r>
            <w:r w:rsidRPr="004175DB">
              <w:rPr>
                <w:rFonts w:ascii="Tahoma" w:hAnsi="Tahoma" w:cs="Tahoma"/>
                <w:b w:val="0"/>
              </w:rPr>
              <w:t xml:space="preserve">, </w:t>
            </w:r>
            <w:r w:rsidRPr="00C37F9C">
              <w:rPr>
                <w:rFonts w:ascii="Tahoma" w:hAnsi="Tahoma" w:cs="Tahoma"/>
                <w:b w:val="0"/>
              </w:rPr>
              <w:t xml:space="preserve">które mogą być przedmiotem dyskusji z wykładowcą i pozostałymi studentami. 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144F0B" w:rsidRPr="00C37F9C" w:rsidTr="00EF69BB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144F0B" w:rsidRPr="00C37F9C" w:rsidRDefault="00144F0B" w:rsidP="00EF69B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37F9C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144F0B" w:rsidRPr="00C37F9C" w:rsidRDefault="00144F0B" w:rsidP="00EF69B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C37F9C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144F0B" w:rsidRPr="00C37F9C" w:rsidTr="00EF69BB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144F0B" w:rsidRPr="00C37F9C" w:rsidRDefault="00144F0B" w:rsidP="00EF69B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144F0B" w:rsidRPr="00C37F9C" w:rsidRDefault="00144F0B" w:rsidP="00EF69B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F6971" w:rsidRPr="007F6971" w:rsidTr="00EF69BB">
        <w:tc>
          <w:tcPr>
            <w:tcW w:w="568" w:type="dxa"/>
            <w:vAlign w:val="center"/>
          </w:tcPr>
          <w:p w:rsidR="00245CA3" w:rsidRPr="007F6971" w:rsidRDefault="00245CA3" w:rsidP="00245C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F6971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245CA3" w:rsidRPr="007F6971" w:rsidRDefault="00245CA3" w:rsidP="00245CA3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 w:rsidRPr="007F6971">
              <w:rPr>
                <w:rFonts w:ascii="Tahoma" w:hAnsi="Tahoma" w:cs="Tahoma"/>
              </w:rPr>
              <w:t xml:space="preserve">Pojęcie i przedmiot ekonomii. Geneza i proces kształtowania się ekonomii jako nauki. Mikro i makroekonomia. Ekonomia pozytywna i normatywna. Zjawisko rzadkości. </w:t>
            </w:r>
          </w:p>
        </w:tc>
      </w:tr>
      <w:tr w:rsidR="007F6971" w:rsidRPr="007F6971" w:rsidTr="00EF69BB">
        <w:tc>
          <w:tcPr>
            <w:tcW w:w="568" w:type="dxa"/>
            <w:vAlign w:val="center"/>
          </w:tcPr>
          <w:p w:rsidR="00245CA3" w:rsidRPr="007F6971" w:rsidRDefault="00245CA3" w:rsidP="00245C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F6971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245CA3" w:rsidRPr="007F6971" w:rsidRDefault="00245CA3" w:rsidP="00245CA3">
            <w:pPr>
              <w:pStyle w:val="wrubryce"/>
              <w:spacing w:after="0"/>
              <w:rPr>
                <w:rFonts w:ascii="Tahoma" w:hAnsi="Tahoma" w:cs="Tahoma"/>
              </w:rPr>
            </w:pPr>
            <w:r w:rsidRPr="007F6971">
              <w:rPr>
                <w:rFonts w:ascii="Tahoma" w:hAnsi="Tahoma" w:cs="Tahoma"/>
              </w:rPr>
              <w:t>Pojęcie i funkcje rynków. Popyt i determinanty popytu. Podaż i determinanty podaży. Cena równowagi.</w:t>
            </w:r>
          </w:p>
        </w:tc>
      </w:tr>
      <w:tr w:rsidR="007F6971" w:rsidRPr="007F6971" w:rsidTr="00EF69BB">
        <w:tc>
          <w:tcPr>
            <w:tcW w:w="568" w:type="dxa"/>
            <w:vAlign w:val="center"/>
          </w:tcPr>
          <w:p w:rsidR="00245CA3" w:rsidRPr="007F6971" w:rsidRDefault="00245CA3" w:rsidP="00245C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F6971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245CA3" w:rsidRPr="007F6971" w:rsidRDefault="00245CA3" w:rsidP="00245CA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F6971">
              <w:rPr>
                <w:rFonts w:ascii="Tahoma" w:hAnsi="Tahoma" w:cs="Tahoma"/>
              </w:rPr>
              <w:t xml:space="preserve">Struktury rynkowe. Znaczenie konkurencji. Konkurencja doskonała. Pełny monopol. Konkurencja monopolistyczna. Oligopol. </w:t>
            </w:r>
          </w:p>
        </w:tc>
      </w:tr>
      <w:tr w:rsidR="007F6971" w:rsidRPr="007F6971" w:rsidTr="00EF69BB">
        <w:tc>
          <w:tcPr>
            <w:tcW w:w="568" w:type="dxa"/>
            <w:vAlign w:val="center"/>
          </w:tcPr>
          <w:p w:rsidR="00245CA3" w:rsidRPr="007F6971" w:rsidRDefault="00245CA3" w:rsidP="00245C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F6971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245CA3" w:rsidRPr="007F6971" w:rsidRDefault="00245CA3" w:rsidP="00245CA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F6971">
              <w:rPr>
                <w:rFonts w:ascii="Tahoma" w:hAnsi="Tahoma" w:cs="Tahoma"/>
              </w:rPr>
              <w:t xml:space="preserve">Obieg okrężny w gospodarce. Popyt globalny. Mierniki efektu społecznego (PKB, PNB).  </w:t>
            </w:r>
          </w:p>
        </w:tc>
      </w:tr>
      <w:tr w:rsidR="007F6971" w:rsidRPr="007F6971" w:rsidTr="00EF69BB">
        <w:tc>
          <w:tcPr>
            <w:tcW w:w="568" w:type="dxa"/>
            <w:vAlign w:val="center"/>
          </w:tcPr>
          <w:p w:rsidR="00245CA3" w:rsidRPr="007F6971" w:rsidRDefault="00245CA3" w:rsidP="00245C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F6971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245CA3" w:rsidRPr="007F6971" w:rsidRDefault="00245CA3" w:rsidP="00245CA3">
            <w:pPr>
              <w:pStyle w:val="wrubryce"/>
              <w:spacing w:after="0"/>
              <w:rPr>
                <w:rFonts w:ascii="Tahoma" w:hAnsi="Tahoma" w:cs="Tahoma"/>
              </w:rPr>
            </w:pPr>
            <w:r w:rsidRPr="007F6971">
              <w:rPr>
                <w:rFonts w:ascii="Tahoma" w:hAnsi="Tahoma" w:cs="Tahoma"/>
              </w:rPr>
              <w:t>Kluczowe pojęcia gospodarki, inflacja, bezrobocie, cykl koniunkturalny, wzrost i rozwój gospodarczy.</w:t>
            </w:r>
          </w:p>
        </w:tc>
      </w:tr>
      <w:tr w:rsidR="007F6971" w:rsidRPr="007F6971" w:rsidTr="00EF69BB">
        <w:tc>
          <w:tcPr>
            <w:tcW w:w="568" w:type="dxa"/>
            <w:vAlign w:val="center"/>
          </w:tcPr>
          <w:p w:rsidR="00245CA3" w:rsidRPr="007F6971" w:rsidRDefault="00245CA3" w:rsidP="00245C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F6971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245CA3" w:rsidRPr="007F6971" w:rsidRDefault="00245CA3" w:rsidP="00245CA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F6971">
              <w:rPr>
                <w:rFonts w:ascii="Tahoma" w:hAnsi="Tahoma" w:cs="Tahoma"/>
              </w:rPr>
              <w:t>Banki i system bankowy. Giełda papierów wartościowych. Fundusze inwestycyjne. Ubezpieczenia.</w:t>
            </w:r>
          </w:p>
        </w:tc>
      </w:tr>
    </w:tbl>
    <w:p w:rsidR="00144F0B" w:rsidRDefault="00144F0B" w:rsidP="00D465B9">
      <w:pPr>
        <w:pStyle w:val="Podpunkty"/>
        <w:ind w:left="0"/>
        <w:rPr>
          <w:rFonts w:ascii="Tahoma" w:hAnsi="Tahoma" w:cs="Tahoma"/>
          <w:smallCaps/>
        </w:rPr>
      </w:pPr>
    </w:p>
    <w:p w:rsidR="00144F0B" w:rsidRPr="00C37F9C" w:rsidRDefault="00144F0B" w:rsidP="007F6971">
      <w:pPr>
        <w:pStyle w:val="Podpunkty"/>
        <w:ind w:left="0"/>
        <w:rPr>
          <w:rFonts w:ascii="Tahoma" w:hAnsi="Tahoma" w:cs="Tahoma"/>
          <w:smallCaps/>
        </w:rPr>
      </w:pPr>
      <w:r w:rsidRPr="00C37F9C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144F0B" w:rsidRPr="00C37F9C" w:rsidTr="00EF69BB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144F0B" w:rsidRPr="00C37F9C" w:rsidRDefault="00144F0B" w:rsidP="007F6971">
            <w:pPr>
              <w:pStyle w:val="rdtytu"/>
              <w:keepNext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37F9C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144F0B" w:rsidRPr="00C37F9C" w:rsidRDefault="00144F0B" w:rsidP="007F6971">
            <w:pPr>
              <w:pStyle w:val="rdtytu"/>
              <w:keepNext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C37F9C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144F0B" w:rsidRPr="00C37F9C" w:rsidTr="00EF69BB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144F0B" w:rsidRPr="00C37F9C" w:rsidRDefault="00144F0B" w:rsidP="007F6971">
            <w:pPr>
              <w:pStyle w:val="rdtytu"/>
              <w:keepNext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144F0B" w:rsidRPr="00C37F9C" w:rsidRDefault="00144F0B" w:rsidP="007F6971">
            <w:pPr>
              <w:pStyle w:val="rdtytu"/>
              <w:keepNext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F6971" w:rsidRPr="007F6971" w:rsidTr="00EF69BB">
        <w:tc>
          <w:tcPr>
            <w:tcW w:w="568" w:type="dxa"/>
            <w:vAlign w:val="center"/>
          </w:tcPr>
          <w:p w:rsidR="00245CA3" w:rsidRPr="007F6971" w:rsidRDefault="00245CA3" w:rsidP="007F6971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F6971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245CA3" w:rsidRPr="007F6971" w:rsidRDefault="00245CA3" w:rsidP="007F6971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 w:rsidRPr="007F6971">
              <w:rPr>
                <w:rFonts w:ascii="Tahoma" w:hAnsi="Tahoma" w:cs="Tahoma"/>
              </w:rPr>
              <w:t xml:space="preserve">Pojęcie i przedmiot ekonomii. Geneza i proces kształtowania się ekonomii jako nauki. Mikro i makroekonomia. Ekonomia pozytywna i normatywna. Zjawisko rzadkości. </w:t>
            </w:r>
          </w:p>
        </w:tc>
      </w:tr>
      <w:tr w:rsidR="007F6971" w:rsidRPr="007F6971" w:rsidTr="00EF69BB">
        <w:tc>
          <w:tcPr>
            <w:tcW w:w="568" w:type="dxa"/>
            <w:vAlign w:val="center"/>
          </w:tcPr>
          <w:p w:rsidR="00245CA3" w:rsidRPr="007F6971" w:rsidRDefault="00245CA3" w:rsidP="007F6971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F6971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245CA3" w:rsidRPr="007F6971" w:rsidRDefault="00245CA3" w:rsidP="007F697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F6971">
              <w:rPr>
                <w:rFonts w:ascii="Tahoma" w:hAnsi="Tahoma" w:cs="Tahoma"/>
              </w:rPr>
              <w:t>Pojęcie i funkcje rynków. Popyt i determinanty popytu. Przesuniecie krzywej popytu i ruch po krzywej popytu. Podaż i determinanty podaży. Przesunięcie krzywej podaży i ruch po krzywej podaży. Cena równowagi.</w:t>
            </w:r>
          </w:p>
        </w:tc>
      </w:tr>
      <w:tr w:rsidR="007F6971" w:rsidRPr="007F6971" w:rsidTr="00EF69BB">
        <w:tc>
          <w:tcPr>
            <w:tcW w:w="568" w:type="dxa"/>
            <w:vAlign w:val="center"/>
          </w:tcPr>
          <w:p w:rsidR="00245CA3" w:rsidRPr="007F6971" w:rsidRDefault="00245CA3" w:rsidP="007F6971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F6971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245CA3" w:rsidRPr="007F6971" w:rsidRDefault="00245CA3" w:rsidP="007F697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F6971">
              <w:rPr>
                <w:rFonts w:ascii="Tahoma" w:hAnsi="Tahoma" w:cs="Tahoma"/>
              </w:rPr>
              <w:t xml:space="preserve">Obieg okrężny w gospodarce. Popyt globalny. Mierniki efektu społecznego (PKB, PNB).  </w:t>
            </w:r>
          </w:p>
        </w:tc>
      </w:tr>
      <w:tr w:rsidR="007F6971" w:rsidRPr="007F6971" w:rsidTr="00EF69BB">
        <w:tc>
          <w:tcPr>
            <w:tcW w:w="568" w:type="dxa"/>
            <w:vAlign w:val="center"/>
          </w:tcPr>
          <w:p w:rsidR="00245CA3" w:rsidRPr="007F6971" w:rsidRDefault="00245CA3" w:rsidP="007F6971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F6971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245CA3" w:rsidRPr="007F6971" w:rsidRDefault="00245CA3" w:rsidP="007F6971">
            <w:pPr>
              <w:pStyle w:val="wrubryce"/>
              <w:spacing w:after="0"/>
              <w:rPr>
                <w:rFonts w:ascii="Tahoma" w:hAnsi="Tahoma" w:cs="Tahoma"/>
              </w:rPr>
            </w:pPr>
            <w:r w:rsidRPr="007F6971">
              <w:rPr>
                <w:rFonts w:ascii="Tahoma" w:hAnsi="Tahoma" w:cs="Tahoma"/>
              </w:rPr>
              <w:t>Kluczowe pojęcia gospodarki, inflacja, bezrobocie, cykl koniunkturalny, wzrost i rozwój gospodarczy.</w:t>
            </w:r>
          </w:p>
        </w:tc>
      </w:tr>
      <w:tr w:rsidR="007F6971" w:rsidRPr="007F6971" w:rsidTr="00EF69BB">
        <w:tc>
          <w:tcPr>
            <w:tcW w:w="568" w:type="dxa"/>
            <w:vAlign w:val="center"/>
          </w:tcPr>
          <w:p w:rsidR="00245CA3" w:rsidRPr="007F6971" w:rsidRDefault="00245CA3" w:rsidP="007F6971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F6971"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245CA3" w:rsidRPr="007F6971" w:rsidRDefault="00245CA3" w:rsidP="007F6971">
            <w:pPr>
              <w:pStyle w:val="wrubryce"/>
              <w:spacing w:after="0"/>
              <w:rPr>
                <w:rFonts w:ascii="Tahoma" w:hAnsi="Tahoma" w:cs="Tahoma"/>
              </w:rPr>
            </w:pPr>
            <w:r w:rsidRPr="007F6971">
              <w:rPr>
                <w:rFonts w:ascii="Tahoma" w:eastAsia="Arial Unicode MS" w:hAnsi="Tahoma" w:cs="Tahoma"/>
              </w:rPr>
              <w:t>Cele prowadzenia działalności gospodarczej.</w:t>
            </w:r>
          </w:p>
        </w:tc>
      </w:tr>
    </w:tbl>
    <w:p w:rsidR="00144F0B" w:rsidRPr="00C37F9C" w:rsidRDefault="00144F0B" w:rsidP="00144F0B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144F0B" w:rsidRPr="00C37F9C" w:rsidRDefault="00144F0B" w:rsidP="007F6971">
      <w:pPr>
        <w:pStyle w:val="rdtytu"/>
        <w:keepNext w:val="0"/>
        <w:spacing w:before="0" w:line="240" w:lineRule="auto"/>
        <w:ind w:firstLine="0"/>
        <w:rPr>
          <w:rFonts w:ascii="Tahoma" w:hAnsi="Tahoma" w:cs="Tahoma"/>
        </w:rPr>
      </w:pPr>
      <w:r w:rsidRPr="00C37F9C">
        <w:rPr>
          <w:rFonts w:ascii="Tahoma" w:hAnsi="Tahoma" w:cs="Tahoma"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144F0B" w:rsidRPr="00C37F9C" w:rsidTr="00EF69BB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144F0B" w:rsidRPr="00C37F9C" w:rsidRDefault="00144F0B" w:rsidP="007F6971">
            <w:pPr>
              <w:pStyle w:val="rdtytu"/>
              <w:keepNext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37F9C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144F0B" w:rsidRPr="00C37F9C" w:rsidRDefault="00144F0B" w:rsidP="007F6971">
            <w:pPr>
              <w:pStyle w:val="rdtytu"/>
              <w:keepNext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C37F9C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144F0B" w:rsidRPr="00C37F9C" w:rsidTr="00EF69BB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144F0B" w:rsidRPr="00C37F9C" w:rsidRDefault="00144F0B" w:rsidP="007F6971">
            <w:pPr>
              <w:pStyle w:val="rdtytu"/>
              <w:keepNext w:val="0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144F0B" w:rsidRPr="00C37F9C" w:rsidRDefault="00144F0B" w:rsidP="007F6971">
            <w:pPr>
              <w:pStyle w:val="rdtytu"/>
              <w:keepNext w:val="0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245CA3" w:rsidRPr="00C37F9C" w:rsidTr="00EF69BB">
        <w:tc>
          <w:tcPr>
            <w:tcW w:w="568" w:type="dxa"/>
            <w:vAlign w:val="center"/>
          </w:tcPr>
          <w:p w:rsidR="00245CA3" w:rsidRPr="00507807" w:rsidRDefault="00245CA3" w:rsidP="007F6971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07807">
              <w:rPr>
                <w:rFonts w:ascii="Tahoma" w:hAnsi="Tahoma" w:cs="Tahoma"/>
                <w:b w:val="0"/>
                <w:smallCaps w:val="0"/>
                <w:szCs w:val="20"/>
              </w:rPr>
              <w:lastRenderedPageBreak/>
              <w:t>D1</w:t>
            </w:r>
          </w:p>
        </w:tc>
        <w:tc>
          <w:tcPr>
            <w:tcW w:w="9213" w:type="dxa"/>
            <w:vAlign w:val="center"/>
          </w:tcPr>
          <w:p w:rsidR="00245CA3" w:rsidRPr="00507807" w:rsidRDefault="00245CA3" w:rsidP="007F697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07807">
              <w:rPr>
                <w:rFonts w:ascii="Tahoma" w:hAnsi="Tahoma" w:cs="Tahoma"/>
              </w:rPr>
              <w:t xml:space="preserve">Rynki finansowe i ich rodzaje. Klasyfikacja instrumentów finansowych. Rodzaje papierów wartościowych. </w:t>
            </w:r>
          </w:p>
        </w:tc>
      </w:tr>
      <w:tr w:rsidR="00245CA3" w:rsidRPr="00C37F9C" w:rsidTr="00EF69BB">
        <w:tc>
          <w:tcPr>
            <w:tcW w:w="568" w:type="dxa"/>
            <w:vAlign w:val="center"/>
          </w:tcPr>
          <w:p w:rsidR="00245CA3" w:rsidRPr="00501E22" w:rsidRDefault="00245CA3" w:rsidP="007F6971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01E22">
              <w:rPr>
                <w:rFonts w:ascii="Tahoma" w:hAnsi="Tahoma" w:cs="Tahoma"/>
                <w:b w:val="0"/>
                <w:smallCaps w:val="0"/>
                <w:szCs w:val="20"/>
              </w:rPr>
              <w:t>D2</w:t>
            </w:r>
          </w:p>
        </w:tc>
        <w:tc>
          <w:tcPr>
            <w:tcW w:w="9213" w:type="dxa"/>
            <w:vAlign w:val="center"/>
          </w:tcPr>
          <w:p w:rsidR="00245CA3" w:rsidRPr="00501E22" w:rsidRDefault="00245CA3" w:rsidP="007F697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01E22">
              <w:rPr>
                <w:rFonts w:ascii="Tahoma" w:hAnsi="Tahoma" w:cs="Tahoma"/>
              </w:rPr>
              <w:t>Pojęcie państwa. Budżet państwa. Pojęcie i funkcje budżetu państwa. Dochody i wydatki budżetu państwa. Podatki pośrednie i bezpośrednie.</w:t>
            </w:r>
          </w:p>
        </w:tc>
      </w:tr>
    </w:tbl>
    <w:p w:rsidR="00144F0B" w:rsidRDefault="00144F0B" w:rsidP="00D465B9">
      <w:pPr>
        <w:pStyle w:val="Podpunkty"/>
        <w:ind w:left="0"/>
        <w:rPr>
          <w:rFonts w:ascii="Tahoma" w:hAnsi="Tahoma" w:cs="Tahoma"/>
          <w:smallCaps/>
        </w:rPr>
      </w:pPr>
    </w:p>
    <w:p w:rsidR="00721413" w:rsidRPr="00144F0B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144F0B">
        <w:rPr>
          <w:rFonts w:ascii="Tahoma" w:hAnsi="Tahoma" w:cs="Tahoma"/>
          <w:spacing w:val="-4"/>
        </w:rPr>
        <w:t xml:space="preserve">Korelacja pomiędzy efektami </w:t>
      </w:r>
      <w:r w:rsidR="004F33B4" w:rsidRPr="00144F0B">
        <w:rPr>
          <w:rFonts w:ascii="Tahoma" w:hAnsi="Tahoma" w:cs="Tahoma"/>
          <w:spacing w:val="-4"/>
        </w:rPr>
        <w:t>uczenia się</w:t>
      </w:r>
      <w:r w:rsidRPr="00144F0B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144F0B" w:rsidRPr="00144F0B" w:rsidTr="000B5966">
        <w:tc>
          <w:tcPr>
            <w:tcW w:w="3261" w:type="dxa"/>
          </w:tcPr>
          <w:p w:rsidR="00721413" w:rsidRPr="00144F0B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44F0B">
              <w:rPr>
                <w:rFonts w:ascii="Tahoma" w:hAnsi="Tahoma" w:cs="Tahoma"/>
              </w:rPr>
              <w:t xml:space="preserve">Efekt </w:t>
            </w:r>
            <w:r w:rsidR="004F33B4" w:rsidRPr="00144F0B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144F0B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44F0B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144F0B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44F0B">
              <w:rPr>
                <w:rFonts w:ascii="Tahoma" w:hAnsi="Tahoma" w:cs="Tahoma"/>
              </w:rPr>
              <w:t>Treści kształcenia</w:t>
            </w:r>
          </w:p>
        </w:tc>
      </w:tr>
      <w:tr w:rsidR="007F6971" w:rsidRPr="007F6971" w:rsidTr="000B5966">
        <w:tc>
          <w:tcPr>
            <w:tcW w:w="3261" w:type="dxa"/>
            <w:vAlign w:val="center"/>
          </w:tcPr>
          <w:p w:rsidR="00144F0B" w:rsidRPr="007F6971" w:rsidRDefault="00144F0B" w:rsidP="00EF69B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7F6971">
              <w:rPr>
                <w:rFonts w:ascii="Tahoma" w:hAnsi="Tahoma" w:cs="Tahoma"/>
                <w:color w:val="auto"/>
                <w:spacing w:val="0"/>
              </w:rPr>
              <w:t>P_W01</w:t>
            </w:r>
          </w:p>
        </w:tc>
        <w:tc>
          <w:tcPr>
            <w:tcW w:w="3260" w:type="dxa"/>
            <w:vAlign w:val="center"/>
          </w:tcPr>
          <w:p w:rsidR="00144F0B" w:rsidRPr="007F6971" w:rsidRDefault="00144F0B" w:rsidP="00EF69B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7F6971">
              <w:rPr>
                <w:rFonts w:ascii="Tahoma" w:hAnsi="Tahoma" w:cs="Tahoma"/>
                <w:color w:val="auto"/>
                <w:spacing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144F0B" w:rsidRPr="007F6971" w:rsidRDefault="00144F0B" w:rsidP="00EF69B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7F6971">
              <w:rPr>
                <w:rFonts w:ascii="Tahoma" w:hAnsi="Tahoma" w:cs="Tahoma"/>
                <w:color w:val="auto"/>
                <w:spacing w:val="0"/>
              </w:rPr>
              <w:t>W1, W2, W3, W4, W5, W6</w:t>
            </w:r>
          </w:p>
        </w:tc>
      </w:tr>
      <w:tr w:rsidR="007F6971" w:rsidRPr="007F6971" w:rsidTr="000B5966">
        <w:tc>
          <w:tcPr>
            <w:tcW w:w="3261" w:type="dxa"/>
            <w:vAlign w:val="center"/>
          </w:tcPr>
          <w:p w:rsidR="00144F0B" w:rsidRPr="007F6971" w:rsidRDefault="00144F0B" w:rsidP="00EF69B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7F6971">
              <w:rPr>
                <w:rFonts w:ascii="Tahoma" w:hAnsi="Tahoma" w:cs="Tahoma"/>
                <w:color w:val="auto"/>
                <w:spacing w:val="0"/>
              </w:rPr>
              <w:t>P_W02</w:t>
            </w:r>
          </w:p>
        </w:tc>
        <w:tc>
          <w:tcPr>
            <w:tcW w:w="3260" w:type="dxa"/>
            <w:vAlign w:val="center"/>
          </w:tcPr>
          <w:p w:rsidR="00144F0B" w:rsidRPr="007F6971" w:rsidRDefault="00144F0B" w:rsidP="00EF69B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7F6971">
              <w:rPr>
                <w:rFonts w:ascii="Tahoma" w:hAnsi="Tahoma" w:cs="Tahoma"/>
                <w:color w:val="auto"/>
                <w:spacing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144F0B" w:rsidRPr="007F6971" w:rsidRDefault="00144F0B" w:rsidP="00EF69B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7F6971">
              <w:rPr>
                <w:rFonts w:ascii="Tahoma" w:hAnsi="Tahoma" w:cs="Tahoma"/>
                <w:color w:val="auto"/>
                <w:spacing w:val="0"/>
              </w:rPr>
              <w:t>D1 , D2,</w:t>
            </w:r>
          </w:p>
        </w:tc>
      </w:tr>
      <w:tr w:rsidR="007F6971" w:rsidRPr="007F6971" w:rsidTr="000B5966">
        <w:tc>
          <w:tcPr>
            <w:tcW w:w="3261" w:type="dxa"/>
            <w:vAlign w:val="center"/>
          </w:tcPr>
          <w:p w:rsidR="00144F0B" w:rsidRPr="007F6971" w:rsidRDefault="00144F0B" w:rsidP="00EF69B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7F6971">
              <w:rPr>
                <w:rFonts w:ascii="Tahoma" w:hAnsi="Tahoma" w:cs="Tahoma"/>
                <w:color w:val="auto"/>
                <w:spacing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144F0B" w:rsidRPr="007F6971" w:rsidRDefault="00144F0B" w:rsidP="00EF69B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7F6971">
              <w:rPr>
                <w:rFonts w:ascii="Tahoma" w:hAnsi="Tahoma" w:cs="Tahoma"/>
                <w:color w:val="auto"/>
                <w:spacing w:val="0"/>
              </w:rPr>
              <w:t>C3, C4</w:t>
            </w:r>
          </w:p>
        </w:tc>
        <w:tc>
          <w:tcPr>
            <w:tcW w:w="3260" w:type="dxa"/>
            <w:vAlign w:val="center"/>
          </w:tcPr>
          <w:p w:rsidR="00144F0B" w:rsidRPr="007F6971" w:rsidRDefault="00144F0B" w:rsidP="00EF69B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7F6971">
              <w:rPr>
                <w:rFonts w:ascii="Tahoma" w:hAnsi="Tahoma" w:cs="Tahoma"/>
                <w:color w:val="auto"/>
                <w:spacing w:val="0"/>
              </w:rPr>
              <w:t>Cw1, Cw2, Cw3, Cw4, Cw5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144F0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44F0B">
        <w:rPr>
          <w:rFonts w:ascii="Tahoma" w:hAnsi="Tahoma" w:cs="Tahoma"/>
        </w:rPr>
        <w:t xml:space="preserve">Metody </w:t>
      </w:r>
      <w:r w:rsidR="00603431" w:rsidRPr="00144F0B">
        <w:rPr>
          <w:rFonts w:ascii="Tahoma" w:hAnsi="Tahoma" w:cs="Tahoma"/>
        </w:rPr>
        <w:t xml:space="preserve">weryfikacji efektów </w:t>
      </w:r>
      <w:r w:rsidR="004F33B4" w:rsidRPr="00144F0B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144F0B" w:rsidRPr="00144F0B" w:rsidTr="000A1541">
        <w:tc>
          <w:tcPr>
            <w:tcW w:w="1418" w:type="dxa"/>
            <w:vAlign w:val="center"/>
          </w:tcPr>
          <w:p w:rsidR="004A1B60" w:rsidRPr="00144F0B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44F0B">
              <w:rPr>
                <w:rFonts w:ascii="Tahoma" w:hAnsi="Tahoma" w:cs="Tahoma"/>
              </w:rPr>
              <w:t xml:space="preserve">Efekt </w:t>
            </w:r>
            <w:r w:rsidR="004F33B4" w:rsidRPr="00144F0B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144F0B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44F0B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144F0B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44F0B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144F0B" w:rsidRPr="00B158DC" w:rsidTr="00FA7529">
        <w:tc>
          <w:tcPr>
            <w:tcW w:w="1418" w:type="dxa"/>
          </w:tcPr>
          <w:p w:rsidR="00144F0B" w:rsidRPr="00C37F9C" w:rsidRDefault="00144F0B" w:rsidP="00EF69B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37F9C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</w:tcPr>
          <w:p w:rsidR="00144F0B" w:rsidRPr="00C37F9C" w:rsidRDefault="00144F0B" w:rsidP="00EF69B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7F9C">
              <w:rPr>
                <w:rFonts w:ascii="Tahoma" w:hAnsi="Tahoma" w:cs="Tahoma"/>
                <w:sz w:val="20"/>
                <w:szCs w:val="20"/>
              </w:rPr>
              <w:t>Pytania opisowe</w:t>
            </w:r>
          </w:p>
        </w:tc>
        <w:tc>
          <w:tcPr>
            <w:tcW w:w="3260" w:type="dxa"/>
          </w:tcPr>
          <w:p w:rsidR="00144F0B" w:rsidRPr="00C37F9C" w:rsidRDefault="00144F0B" w:rsidP="00EF69B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37F9C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144F0B" w:rsidRPr="00B158DC" w:rsidTr="00FA7529">
        <w:tc>
          <w:tcPr>
            <w:tcW w:w="1418" w:type="dxa"/>
          </w:tcPr>
          <w:p w:rsidR="00144F0B" w:rsidRPr="00C37F9C" w:rsidRDefault="00144F0B" w:rsidP="00EF69B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37F9C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</w:tcPr>
          <w:p w:rsidR="00144F0B" w:rsidRPr="00C37F9C" w:rsidRDefault="00144F0B" w:rsidP="00EF69B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7F9C">
              <w:rPr>
                <w:rFonts w:ascii="Tahoma" w:hAnsi="Tahoma" w:cs="Tahoma"/>
                <w:sz w:val="20"/>
                <w:szCs w:val="20"/>
              </w:rPr>
              <w:t>Pytania opisowe</w:t>
            </w:r>
          </w:p>
        </w:tc>
        <w:tc>
          <w:tcPr>
            <w:tcW w:w="3260" w:type="dxa"/>
          </w:tcPr>
          <w:p w:rsidR="00144F0B" w:rsidRPr="00C37F9C" w:rsidRDefault="00144F0B" w:rsidP="00EF69B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37F9C">
              <w:rPr>
                <w:rFonts w:ascii="Tahoma" w:hAnsi="Tahoma" w:cs="Tahoma"/>
                <w:b w:val="0"/>
                <w:smallCaps/>
                <w:sz w:val="20"/>
              </w:rPr>
              <w:t>E-learning</w:t>
            </w:r>
          </w:p>
        </w:tc>
      </w:tr>
      <w:tr w:rsidR="00144F0B" w:rsidRPr="00B158DC" w:rsidTr="00FA7529">
        <w:tc>
          <w:tcPr>
            <w:tcW w:w="1418" w:type="dxa"/>
          </w:tcPr>
          <w:p w:rsidR="00144F0B" w:rsidRPr="00C37F9C" w:rsidRDefault="00144F0B" w:rsidP="00EF69B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C37F9C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5103" w:type="dxa"/>
          </w:tcPr>
          <w:p w:rsidR="00144F0B" w:rsidRPr="00C37F9C" w:rsidRDefault="00144F0B" w:rsidP="00EF69B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7F9C">
              <w:rPr>
                <w:rFonts w:ascii="Tahoma" w:hAnsi="Tahoma" w:cs="Tahoma"/>
                <w:sz w:val="20"/>
                <w:szCs w:val="20"/>
              </w:rPr>
              <w:t>Zadania praktyczne</w:t>
            </w:r>
          </w:p>
        </w:tc>
        <w:tc>
          <w:tcPr>
            <w:tcW w:w="3260" w:type="dxa"/>
          </w:tcPr>
          <w:p w:rsidR="00144F0B" w:rsidRPr="00C37F9C" w:rsidRDefault="00144F0B" w:rsidP="00EF69B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37F9C">
              <w:rPr>
                <w:rFonts w:ascii="Tahoma" w:hAnsi="Tahoma" w:cs="Tahoma"/>
                <w:sz w:val="20"/>
                <w:szCs w:val="20"/>
              </w:rPr>
              <w:t>Ćwiczenia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44F0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44F0B">
        <w:rPr>
          <w:rFonts w:ascii="Tahoma" w:hAnsi="Tahoma" w:cs="Tahoma"/>
        </w:rPr>
        <w:t xml:space="preserve">Kryteria oceny </w:t>
      </w:r>
      <w:r w:rsidR="00167B9C" w:rsidRPr="00144F0B">
        <w:rPr>
          <w:rFonts w:ascii="Tahoma" w:hAnsi="Tahoma" w:cs="Tahoma"/>
        </w:rPr>
        <w:t xml:space="preserve">stopnia </w:t>
      </w:r>
      <w:r w:rsidRPr="00144F0B">
        <w:rPr>
          <w:rFonts w:ascii="Tahoma" w:hAnsi="Tahoma" w:cs="Tahoma"/>
        </w:rPr>
        <w:t>osiągnię</w:t>
      </w:r>
      <w:r w:rsidR="00167B9C" w:rsidRPr="00144F0B">
        <w:rPr>
          <w:rFonts w:ascii="Tahoma" w:hAnsi="Tahoma" w:cs="Tahoma"/>
        </w:rPr>
        <w:t>cia</w:t>
      </w:r>
      <w:r w:rsidRPr="00144F0B">
        <w:rPr>
          <w:rFonts w:ascii="Tahoma" w:hAnsi="Tahoma" w:cs="Tahoma"/>
        </w:rPr>
        <w:t xml:space="preserve"> efektów </w:t>
      </w:r>
      <w:r w:rsidR="00755AAB" w:rsidRPr="00144F0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144F0B" w:rsidRPr="00144F0B" w:rsidTr="00290EBA">
        <w:trPr>
          <w:trHeight w:val="397"/>
        </w:trPr>
        <w:tc>
          <w:tcPr>
            <w:tcW w:w="1418" w:type="dxa"/>
            <w:vAlign w:val="center"/>
          </w:tcPr>
          <w:p w:rsidR="008938C7" w:rsidRPr="00144F0B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44F0B">
              <w:rPr>
                <w:rFonts w:ascii="Tahoma" w:hAnsi="Tahoma" w:cs="Tahoma"/>
              </w:rPr>
              <w:t>Efekt</w:t>
            </w:r>
            <w:r w:rsidR="00755AAB" w:rsidRPr="00144F0B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144F0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44F0B">
              <w:rPr>
                <w:rFonts w:ascii="Tahoma" w:hAnsi="Tahoma" w:cs="Tahoma"/>
                <w:sz w:val="18"/>
              </w:rPr>
              <w:t>Na ocenę 2</w:t>
            </w:r>
          </w:p>
          <w:p w:rsidR="008938C7" w:rsidRPr="00144F0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44F0B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144F0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44F0B">
              <w:rPr>
                <w:rFonts w:ascii="Tahoma" w:hAnsi="Tahoma" w:cs="Tahoma"/>
                <w:sz w:val="18"/>
              </w:rPr>
              <w:t>Na ocenę 3</w:t>
            </w:r>
          </w:p>
          <w:p w:rsidR="008938C7" w:rsidRPr="00144F0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44F0B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144F0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44F0B">
              <w:rPr>
                <w:rFonts w:ascii="Tahoma" w:hAnsi="Tahoma" w:cs="Tahoma"/>
                <w:sz w:val="18"/>
              </w:rPr>
              <w:t>Na ocenę 4</w:t>
            </w:r>
          </w:p>
          <w:p w:rsidR="008938C7" w:rsidRPr="00144F0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44F0B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144F0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44F0B">
              <w:rPr>
                <w:rFonts w:ascii="Tahoma" w:hAnsi="Tahoma" w:cs="Tahoma"/>
                <w:sz w:val="18"/>
              </w:rPr>
              <w:t>Na ocenę 5</w:t>
            </w:r>
          </w:p>
          <w:p w:rsidR="008938C7" w:rsidRPr="00144F0B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44F0B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7F6971" w:rsidRPr="007F6971" w:rsidTr="000123CC">
        <w:tc>
          <w:tcPr>
            <w:tcW w:w="1418" w:type="dxa"/>
            <w:vAlign w:val="center"/>
          </w:tcPr>
          <w:p w:rsidR="00245CA3" w:rsidRPr="007F6971" w:rsidRDefault="00245CA3" w:rsidP="00245CA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F6971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245CA3" w:rsidRPr="007F6971" w:rsidRDefault="00245CA3" w:rsidP="00245C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7F6971">
              <w:rPr>
                <w:rFonts w:ascii="Tahoma" w:hAnsi="Tahoma" w:cs="Tahoma"/>
                <w:b w:val="0"/>
              </w:rPr>
              <w:t>prawidłowo odpowiedzieć na połowę pytań zawartych w kolokwium zaliczeniowym.</w:t>
            </w:r>
          </w:p>
        </w:tc>
        <w:tc>
          <w:tcPr>
            <w:tcW w:w="2127" w:type="dxa"/>
            <w:vAlign w:val="center"/>
          </w:tcPr>
          <w:p w:rsidR="00245CA3" w:rsidRPr="007F6971" w:rsidRDefault="00245CA3" w:rsidP="00245C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7F6971">
              <w:rPr>
                <w:rFonts w:ascii="Tahoma" w:hAnsi="Tahoma" w:cs="Tahoma"/>
                <w:b w:val="0"/>
              </w:rPr>
              <w:t>prawidłowo odpowiedzieć na połowę pytań zawartych w kolokwium zaliczeniowym.</w:t>
            </w:r>
          </w:p>
        </w:tc>
        <w:tc>
          <w:tcPr>
            <w:tcW w:w="2126" w:type="dxa"/>
            <w:vAlign w:val="center"/>
          </w:tcPr>
          <w:p w:rsidR="00245CA3" w:rsidRPr="007F6971" w:rsidRDefault="00245CA3" w:rsidP="00245C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7F6971">
              <w:rPr>
                <w:rFonts w:ascii="Tahoma" w:hAnsi="Tahoma" w:cs="Tahoma"/>
                <w:b w:val="0"/>
              </w:rPr>
              <w:t>prawidłowo odpowiedzieć na trzy czwarte pytań zawartych w kolokwium zaliczeniowym.</w:t>
            </w:r>
          </w:p>
        </w:tc>
        <w:tc>
          <w:tcPr>
            <w:tcW w:w="1984" w:type="dxa"/>
            <w:vAlign w:val="center"/>
          </w:tcPr>
          <w:p w:rsidR="00245CA3" w:rsidRPr="007F6971" w:rsidRDefault="00245CA3" w:rsidP="00245C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7F6971">
              <w:rPr>
                <w:rFonts w:ascii="Tahoma" w:hAnsi="Tahoma" w:cs="Tahoma"/>
                <w:b w:val="0"/>
              </w:rPr>
              <w:t>prawidłowo odpowiedzieć na ponad dziewięćdziesiąt procent pytań zawartych w kolokwium zaliczeniowym.</w:t>
            </w:r>
          </w:p>
        </w:tc>
      </w:tr>
      <w:tr w:rsidR="007F6971" w:rsidRPr="007F6971" w:rsidTr="000123CC">
        <w:tc>
          <w:tcPr>
            <w:tcW w:w="1418" w:type="dxa"/>
            <w:vAlign w:val="center"/>
          </w:tcPr>
          <w:p w:rsidR="00245CA3" w:rsidRPr="007F6971" w:rsidRDefault="00245CA3" w:rsidP="00245CA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F6971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245CA3" w:rsidRPr="007F6971" w:rsidRDefault="00245CA3" w:rsidP="00245C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7F6971">
              <w:rPr>
                <w:rFonts w:ascii="Tahoma" w:hAnsi="Tahoma" w:cs="Tahoma"/>
                <w:b w:val="0"/>
              </w:rPr>
              <w:t>prawidłowo odpowiedzieć na połowę pytań zawartych w kolokwium zaliczeniowym.</w:t>
            </w:r>
          </w:p>
        </w:tc>
        <w:tc>
          <w:tcPr>
            <w:tcW w:w="2127" w:type="dxa"/>
            <w:vAlign w:val="center"/>
          </w:tcPr>
          <w:p w:rsidR="00245CA3" w:rsidRPr="007F6971" w:rsidRDefault="00245CA3" w:rsidP="00245C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7F6971">
              <w:rPr>
                <w:rFonts w:ascii="Tahoma" w:hAnsi="Tahoma" w:cs="Tahoma"/>
                <w:b w:val="0"/>
              </w:rPr>
              <w:t>prawidłowo odpowiedzieć na połowę pytań zawartych w kolokwium zaliczeniowym.</w:t>
            </w:r>
          </w:p>
        </w:tc>
        <w:tc>
          <w:tcPr>
            <w:tcW w:w="2126" w:type="dxa"/>
            <w:vAlign w:val="center"/>
          </w:tcPr>
          <w:p w:rsidR="00245CA3" w:rsidRPr="007F6971" w:rsidRDefault="00245CA3" w:rsidP="00245C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7F6971">
              <w:rPr>
                <w:rFonts w:ascii="Tahoma" w:hAnsi="Tahoma" w:cs="Tahoma"/>
                <w:b w:val="0"/>
              </w:rPr>
              <w:t>prawidłowo odpowiedzieć na trzy czwarte pytań zawartych w kolokwium zaliczeniowym.</w:t>
            </w:r>
          </w:p>
        </w:tc>
        <w:tc>
          <w:tcPr>
            <w:tcW w:w="1984" w:type="dxa"/>
            <w:vAlign w:val="center"/>
          </w:tcPr>
          <w:p w:rsidR="00245CA3" w:rsidRPr="007F6971" w:rsidRDefault="00245CA3" w:rsidP="00245C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7F6971">
              <w:rPr>
                <w:rFonts w:ascii="Tahoma" w:hAnsi="Tahoma" w:cs="Tahoma"/>
                <w:b w:val="0"/>
              </w:rPr>
              <w:t>prawidłowo odpowiedzieć na ponad dziewięćdziesiąt procent pytań zawartych w kolokwium zaliczeniowym.</w:t>
            </w:r>
          </w:p>
        </w:tc>
      </w:tr>
      <w:tr w:rsidR="007F6971" w:rsidRPr="007F6971" w:rsidTr="00290EBA">
        <w:tc>
          <w:tcPr>
            <w:tcW w:w="1418" w:type="dxa"/>
            <w:vAlign w:val="center"/>
          </w:tcPr>
          <w:p w:rsidR="00245CA3" w:rsidRPr="007F6971" w:rsidRDefault="00245CA3" w:rsidP="00245CA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F6971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245CA3" w:rsidRPr="007F6971" w:rsidRDefault="00245CA3" w:rsidP="00245C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7F6971">
              <w:rPr>
                <w:rFonts w:ascii="Tahoma" w:hAnsi="Tahoma" w:cs="Tahoma"/>
                <w:b w:val="0"/>
              </w:rPr>
              <w:t>prawidłowo odpowiedzieć na połowę pytań zawartych w kolokwium zaliczeniowym.</w:t>
            </w:r>
          </w:p>
        </w:tc>
        <w:tc>
          <w:tcPr>
            <w:tcW w:w="2127" w:type="dxa"/>
            <w:vAlign w:val="center"/>
          </w:tcPr>
          <w:p w:rsidR="00245CA3" w:rsidRPr="007F6971" w:rsidRDefault="00245CA3" w:rsidP="00245C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7F6971">
              <w:rPr>
                <w:rFonts w:ascii="Tahoma" w:hAnsi="Tahoma" w:cs="Tahoma"/>
                <w:b w:val="0"/>
              </w:rPr>
              <w:t>prawidłowo odpowiedzieć na połowę pytań zawartych w kolokwium zaliczeniowym.</w:t>
            </w:r>
          </w:p>
        </w:tc>
        <w:tc>
          <w:tcPr>
            <w:tcW w:w="2126" w:type="dxa"/>
            <w:vAlign w:val="center"/>
          </w:tcPr>
          <w:p w:rsidR="00245CA3" w:rsidRPr="007F6971" w:rsidRDefault="00245CA3" w:rsidP="00245C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7F6971">
              <w:rPr>
                <w:rFonts w:ascii="Tahoma" w:hAnsi="Tahoma" w:cs="Tahoma"/>
                <w:b w:val="0"/>
              </w:rPr>
              <w:t>prawidłowo odpowiedzieć na trzy czwarte pytań zawartych w kolokwium zaliczeniowym.</w:t>
            </w:r>
          </w:p>
        </w:tc>
        <w:tc>
          <w:tcPr>
            <w:tcW w:w="1984" w:type="dxa"/>
            <w:vAlign w:val="center"/>
          </w:tcPr>
          <w:p w:rsidR="00245CA3" w:rsidRPr="007F6971" w:rsidRDefault="00245CA3" w:rsidP="00245CA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7F6971">
              <w:rPr>
                <w:rFonts w:ascii="Tahoma" w:hAnsi="Tahoma" w:cs="Tahoma"/>
                <w:b w:val="0"/>
              </w:rPr>
              <w:t>prawidłowo odpowiedzieć na ponad dziewięćdziesiąt procent pytań zawartych w kolokwium zaliczeniowym.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7F6971" w:rsidRPr="007F6971" w:rsidTr="007C58AF">
        <w:tc>
          <w:tcPr>
            <w:tcW w:w="9776" w:type="dxa"/>
            <w:vAlign w:val="center"/>
          </w:tcPr>
          <w:p w:rsidR="00245CA3" w:rsidRPr="007F6971" w:rsidRDefault="00245CA3" w:rsidP="00245CA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F6971">
              <w:rPr>
                <w:rFonts w:ascii="Tahoma" w:hAnsi="Tahoma" w:cs="Tahoma"/>
                <w:b w:val="0"/>
                <w:sz w:val="20"/>
              </w:rPr>
              <w:t>M. Nasiłowski, System rynkowy: podstawy mikro- i makroekonomii, Key Text, Warszawa 2007 lub nowsza.</w:t>
            </w:r>
          </w:p>
        </w:tc>
      </w:tr>
      <w:tr w:rsidR="007F6971" w:rsidRPr="007F6971" w:rsidTr="007C58AF">
        <w:tc>
          <w:tcPr>
            <w:tcW w:w="9776" w:type="dxa"/>
            <w:vAlign w:val="center"/>
          </w:tcPr>
          <w:p w:rsidR="00245CA3" w:rsidRPr="007F6971" w:rsidRDefault="00245CA3" w:rsidP="00245CA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F6971">
              <w:rPr>
                <w:rFonts w:ascii="Tahoma" w:hAnsi="Tahoma" w:cs="Tahoma"/>
                <w:b w:val="0"/>
                <w:sz w:val="20"/>
              </w:rPr>
              <w:t xml:space="preserve">R. Milewski (red.), </w:t>
            </w:r>
            <w:r w:rsidRPr="007F6971">
              <w:rPr>
                <w:rFonts w:ascii="Tahoma" w:hAnsi="Tahoma" w:cs="Tahoma"/>
                <w:b w:val="0"/>
                <w:i/>
                <w:sz w:val="20"/>
              </w:rPr>
              <w:t>Podstawy ekonomii,</w:t>
            </w:r>
            <w:r w:rsidRPr="007F6971">
              <w:rPr>
                <w:rFonts w:ascii="Tahoma" w:hAnsi="Tahoma" w:cs="Tahoma"/>
                <w:b w:val="0"/>
                <w:sz w:val="20"/>
              </w:rPr>
              <w:t xml:space="preserve"> PWN, Warszawa 2006 lub nowsza.</w:t>
            </w:r>
          </w:p>
        </w:tc>
      </w:tr>
      <w:tr w:rsidR="007F6971" w:rsidRPr="007F6971" w:rsidTr="000743D8">
        <w:tc>
          <w:tcPr>
            <w:tcW w:w="9776" w:type="dxa"/>
          </w:tcPr>
          <w:p w:rsidR="00245CA3" w:rsidRPr="007F6971" w:rsidRDefault="00245CA3" w:rsidP="00245CA3">
            <w:pPr>
              <w:spacing w:after="0"/>
              <w:rPr>
                <w:rFonts w:ascii="Tahoma" w:eastAsia="Arial Unicode MS" w:hAnsi="Tahoma" w:cs="Tahoma"/>
                <w:smallCaps/>
                <w:sz w:val="20"/>
                <w:szCs w:val="20"/>
              </w:rPr>
            </w:pPr>
            <w:r w:rsidRPr="007F6971">
              <w:rPr>
                <w:rFonts w:ascii="Tahoma" w:hAnsi="Tahoma" w:cs="Tahoma"/>
                <w:sz w:val="20"/>
                <w:szCs w:val="20"/>
              </w:rPr>
              <w:t xml:space="preserve">D. Begg, S. Fischer, R. Donrbusch, </w:t>
            </w:r>
            <w:r w:rsidRPr="007F6971">
              <w:rPr>
                <w:rFonts w:ascii="Tahoma" w:hAnsi="Tahoma" w:cs="Tahoma"/>
                <w:i/>
                <w:sz w:val="20"/>
                <w:szCs w:val="20"/>
              </w:rPr>
              <w:t>Ekonomia</w:t>
            </w:r>
            <w:r w:rsidRPr="007F6971">
              <w:rPr>
                <w:rFonts w:ascii="Tahoma" w:hAnsi="Tahoma" w:cs="Tahoma"/>
                <w:sz w:val="20"/>
                <w:szCs w:val="20"/>
              </w:rPr>
              <w:t>, PWE, Warszawa 2000 lub nowsza.</w:t>
            </w:r>
          </w:p>
        </w:tc>
      </w:tr>
      <w:tr w:rsidR="007F6971" w:rsidRPr="007F6971" w:rsidTr="000743D8">
        <w:tc>
          <w:tcPr>
            <w:tcW w:w="9776" w:type="dxa"/>
          </w:tcPr>
          <w:p w:rsidR="00245CA3" w:rsidRPr="007F6971" w:rsidRDefault="00245CA3" w:rsidP="00245CA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971">
              <w:rPr>
                <w:rFonts w:ascii="Tahoma" w:hAnsi="Tahoma" w:cs="Tahoma"/>
                <w:sz w:val="20"/>
                <w:szCs w:val="20"/>
              </w:rPr>
              <w:t>T. Mickiewicz,  Wybór w gospodarce: wprowadzenie do ekonomii, Konsorcjum Akademickie - Wydawnictwo WSE w Krakowie, WSIiZ w Rzeszowie i WSZiA w Zamościu, 2012 lub nowsza.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45CA3" w:rsidRPr="00B158DC" w:rsidTr="005B11FF">
        <w:tc>
          <w:tcPr>
            <w:tcW w:w="9776" w:type="dxa"/>
            <w:vAlign w:val="center"/>
          </w:tcPr>
          <w:p w:rsidR="00245CA3" w:rsidRPr="00CC094B" w:rsidRDefault="00245CA3" w:rsidP="00245CA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C094B">
              <w:rPr>
                <w:rFonts w:ascii="Tahoma" w:hAnsi="Tahoma" w:cs="Tahoma"/>
                <w:b w:val="0"/>
                <w:sz w:val="20"/>
              </w:rPr>
              <w:t xml:space="preserve">P. A. Samuelson, W. D. Nordhaus, </w:t>
            </w:r>
            <w:r w:rsidRPr="00CC094B">
              <w:rPr>
                <w:rFonts w:ascii="Tahoma" w:hAnsi="Tahoma" w:cs="Tahoma"/>
                <w:b w:val="0"/>
                <w:i/>
                <w:sz w:val="20"/>
              </w:rPr>
              <w:t>Ekonomia,</w:t>
            </w:r>
            <w:r w:rsidRPr="00CC094B">
              <w:rPr>
                <w:rFonts w:ascii="Tahoma" w:hAnsi="Tahoma" w:cs="Tahoma"/>
                <w:b w:val="0"/>
                <w:sz w:val="20"/>
              </w:rPr>
              <w:t xml:space="preserve"> PWN, Warszawa 2000 lub nowsza.</w:t>
            </w:r>
          </w:p>
        </w:tc>
      </w:tr>
      <w:tr w:rsidR="00245CA3" w:rsidRPr="00B158DC" w:rsidTr="005B11FF">
        <w:tc>
          <w:tcPr>
            <w:tcW w:w="9776" w:type="dxa"/>
            <w:vAlign w:val="center"/>
          </w:tcPr>
          <w:p w:rsidR="00245CA3" w:rsidRPr="00CC094B" w:rsidRDefault="00245CA3" w:rsidP="00245CA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C094B">
              <w:rPr>
                <w:rFonts w:ascii="Tahoma" w:hAnsi="Tahoma" w:cs="Tahoma"/>
                <w:b w:val="0"/>
                <w:sz w:val="20"/>
              </w:rPr>
              <w:t>E.Czarny, E. Nojszewska, Mikroekonomia, PWE, Warszawa 2000 lub nowsza.</w:t>
            </w:r>
          </w:p>
        </w:tc>
      </w:tr>
      <w:tr w:rsidR="00245CA3" w:rsidRPr="00B158DC" w:rsidTr="005B11FF">
        <w:tc>
          <w:tcPr>
            <w:tcW w:w="9776" w:type="dxa"/>
            <w:vAlign w:val="center"/>
          </w:tcPr>
          <w:p w:rsidR="00245CA3" w:rsidRPr="00CC094B" w:rsidRDefault="00245CA3" w:rsidP="00245CA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C094B">
              <w:rPr>
                <w:rFonts w:ascii="Tahoma" w:hAnsi="Tahoma" w:cs="Tahoma"/>
                <w:b w:val="0"/>
                <w:sz w:val="20"/>
              </w:rPr>
              <w:t>S. Marciniak (red.), Makro- i mikroekonomia. Podstawowe problemy., PWN, Warszawa 2007 lub nowsza.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A0C4E" w:rsidRPr="00CA0C4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Udział w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15</w:t>
            </w:r>
            <w:r w:rsidR="007C432A" w:rsidRPr="00CA0C4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10</w:t>
            </w:r>
            <w:r w:rsidR="007C432A" w:rsidRPr="00CA0C4E">
              <w:rPr>
                <w:color w:val="auto"/>
                <w:sz w:val="20"/>
                <w:szCs w:val="20"/>
              </w:rPr>
              <w:t>h</w:t>
            </w:r>
          </w:p>
        </w:tc>
      </w:tr>
      <w:tr w:rsidR="00CA0C4E" w:rsidRPr="00CA0C4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CA0C4E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3</w:t>
            </w:r>
            <w:r w:rsidR="007C432A" w:rsidRPr="00CA0C4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2</w:t>
            </w:r>
            <w:r w:rsidR="007C432A" w:rsidRPr="00CA0C4E">
              <w:rPr>
                <w:color w:val="auto"/>
                <w:sz w:val="20"/>
                <w:szCs w:val="20"/>
              </w:rPr>
              <w:t>h</w:t>
            </w:r>
          </w:p>
        </w:tc>
      </w:tr>
      <w:tr w:rsidR="00CA0C4E" w:rsidRPr="00CA0C4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CA0C4E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CA0C4E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0</w:t>
            </w:r>
            <w:r w:rsidR="007C432A" w:rsidRPr="00CA0C4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CA0C4E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0</w:t>
            </w:r>
            <w:r w:rsidR="007C432A" w:rsidRPr="00CA0C4E">
              <w:rPr>
                <w:color w:val="auto"/>
                <w:sz w:val="20"/>
                <w:szCs w:val="20"/>
              </w:rPr>
              <w:t>h</w:t>
            </w:r>
          </w:p>
        </w:tc>
      </w:tr>
      <w:tr w:rsidR="00CA0C4E" w:rsidRPr="00CA0C4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Samodzielne studiowanie tematyki W</w:t>
            </w:r>
            <w:r w:rsidR="00CA0C4E" w:rsidRPr="00CA0C4E">
              <w:rPr>
                <w:color w:val="auto"/>
                <w:sz w:val="20"/>
                <w:szCs w:val="20"/>
              </w:rPr>
              <w:t>,</w:t>
            </w:r>
            <w:r w:rsidRPr="00CA0C4E">
              <w:rPr>
                <w:color w:val="auto"/>
                <w:sz w:val="20"/>
                <w:szCs w:val="20"/>
              </w:rPr>
              <w:t xml:space="preserve">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CA0C4E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5</w:t>
            </w:r>
            <w:r w:rsidR="007C432A" w:rsidRPr="00CA0C4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CA0C4E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11</w:t>
            </w:r>
            <w:r w:rsidR="007C432A" w:rsidRPr="00CA0C4E">
              <w:rPr>
                <w:color w:val="auto"/>
                <w:sz w:val="20"/>
                <w:szCs w:val="20"/>
              </w:rPr>
              <w:t>h</w:t>
            </w:r>
          </w:p>
        </w:tc>
      </w:tr>
      <w:tr w:rsidR="00CA0C4E" w:rsidRPr="00CA0C4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CA0C4E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10</w:t>
            </w:r>
            <w:r w:rsidR="007C432A" w:rsidRPr="00CA0C4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10</w:t>
            </w:r>
            <w:r w:rsidR="007C432A" w:rsidRPr="00CA0C4E">
              <w:rPr>
                <w:color w:val="auto"/>
                <w:sz w:val="20"/>
                <w:szCs w:val="20"/>
              </w:rPr>
              <w:t>h</w:t>
            </w:r>
          </w:p>
        </w:tc>
      </w:tr>
      <w:tr w:rsidR="00CA0C4E" w:rsidRPr="00CA0C4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2</w:t>
            </w:r>
            <w:r w:rsidR="007C432A" w:rsidRPr="00CA0C4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2</w:t>
            </w:r>
            <w:r w:rsidR="007C432A" w:rsidRPr="00CA0C4E">
              <w:rPr>
                <w:color w:val="auto"/>
                <w:sz w:val="20"/>
                <w:szCs w:val="20"/>
              </w:rPr>
              <w:t>h</w:t>
            </w:r>
          </w:p>
        </w:tc>
      </w:tr>
      <w:tr w:rsidR="00CA0C4E" w:rsidRPr="00CA0C4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CA0C4E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13</w:t>
            </w:r>
            <w:r w:rsidR="007C432A" w:rsidRPr="00CA0C4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CA0C4E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13</w:t>
            </w:r>
            <w:r w:rsidR="007C432A" w:rsidRPr="00CA0C4E">
              <w:rPr>
                <w:color w:val="auto"/>
                <w:sz w:val="20"/>
                <w:szCs w:val="20"/>
              </w:rPr>
              <w:t>h</w:t>
            </w:r>
          </w:p>
        </w:tc>
      </w:tr>
      <w:tr w:rsidR="00CA0C4E" w:rsidRPr="00CA0C4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Udział w i konsultacje do eL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CA0C4E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10</w:t>
            </w:r>
            <w:r w:rsidR="007C432A" w:rsidRPr="00CA0C4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CA0C4E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10</w:t>
            </w:r>
            <w:r w:rsidR="007C432A" w:rsidRPr="00CA0C4E">
              <w:rPr>
                <w:color w:val="auto"/>
                <w:sz w:val="20"/>
                <w:szCs w:val="20"/>
              </w:rPr>
              <w:t>h</w:t>
            </w:r>
          </w:p>
        </w:tc>
      </w:tr>
      <w:tr w:rsidR="00CA0C4E" w:rsidRPr="00CA0C4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Samodzielne przygotowanie się do zaliczenia eL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CA0C4E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CA0C4E" w:rsidP="00245C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A0C4E">
              <w:rPr>
                <w:color w:val="auto"/>
                <w:sz w:val="20"/>
                <w:szCs w:val="20"/>
              </w:rPr>
              <w:t>5h</w:t>
            </w:r>
          </w:p>
        </w:tc>
      </w:tr>
      <w:tr w:rsidR="00CA0C4E" w:rsidRPr="00CA0C4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A0C4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CA0C4E" w:rsidP="00245CA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A0C4E">
              <w:rPr>
                <w:b/>
                <w:color w:val="auto"/>
                <w:sz w:val="20"/>
                <w:szCs w:val="20"/>
              </w:rPr>
              <w:t>63h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CA0C4E" w:rsidP="00245CA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A0C4E">
              <w:rPr>
                <w:b/>
                <w:color w:val="auto"/>
                <w:sz w:val="20"/>
                <w:szCs w:val="20"/>
              </w:rPr>
              <w:t>63h</w:t>
            </w:r>
          </w:p>
        </w:tc>
      </w:tr>
      <w:tr w:rsidR="00CA0C4E" w:rsidRPr="00CA0C4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A0C4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A0C4E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A0C4E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CA0C4E" w:rsidRPr="00CA0C4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A0C4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CA0C4E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CA3" w:rsidRPr="00CA0C4E" w:rsidRDefault="00245CA3" w:rsidP="00245CA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CA0C4E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CA0C4E" w:rsidRPr="00CA0C4E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A0C4E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A0C4E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A0C4E" w:rsidRDefault="00CA0C4E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A0C4E"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A0C4E" w:rsidRDefault="00CA0C4E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A0C4E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C04" w:rsidRDefault="00367C04">
      <w:r>
        <w:separator/>
      </w:r>
    </w:p>
  </w:endnote>
  <w:endnote w:type="continuationSeparator" w:id="0">
    <w:p w:rsidR="00367C04" w:rsidRDefault="00367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E139CF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C04" w:rsidRDefault="00367C04">
      <w:r>
        <w:separator/>
      </w:r>
    </w:p>
  </w:footnote>
  <w:footnote w:type="continuationSeparator" w:id="0">
    <w:p w:rsidR="00367C04" w:rsidRDefault="00367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D625FE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44F0B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45CA3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42A30"/>
    <w:rsid w:val="00350CF9"/>
    <w:rsid w:val="0035344F"/>
    <w:rsid w:val="00365292"/>
    <w:rsid w:val="00367C04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175DB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432A"/>
    <w:rsid w:val="007C675D"/>
    <w:rsid w:val="007D191E"/>
    <w:rsid w:val="007E4D57"/>
    <w:rsid w:val="007F2FF6"/>
    <w:rsid w:val="007F6971"/>
    <w:rsid w:val="008046AE"/>
    <w:rsid w:val="0080542D"/>
    <w:rsid w:val="00814C3C"/>
    <w:rsid w:val="00846BE3"/>
    <w:rsid w:val="0084726B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1D32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A0C4E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625FE"/>
    <w:rsid w:val="00DB0142"/>
    <w:rsid w:val="00DB3A5B"/>
    <w:rsid w:val="00DB7026"/>
    <w:rsid w:val="00DD2ED3"/>
    <w:rsid w:val="00DE190F"/>
    <w:rsid w:val="00DF5C11"/>
    <w:rsid w:val="00E139CF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  <w14:docId w14:val="304EC668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44F0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874AD-A9D7-4CD4-A96B-CC023EE72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1143</Words>
  <Characters>6862</Characters>
  <Application>Microsoft Office Word</Application>
  <DocSecurity>0</DocSecurity>
  <Lines>57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6</cp:revision>
  <cp:lastPrinted>2019-06-05T11:04:00Z</cp:lastPrinted>
  <dcterms:created xsi:type="dcterms:W3CDTF">2019-09-05T06:43:00Z</dcterms:created>
  <dcterms:modified xsi:type="dcterms:W3CDTF">2019-09-06T06:43:00Z</dcterms:modified>
</cp:coreProperties>
</file>